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3C1B" w:rsidRDefault="00C33678" w:rsidP="004F4320">
      <w:pPr>
        <w:spacing w:after="0" w:line="240" w:lineRule="auto"/>
        <w:jc w:val="center"/>
        <w:textAlignment w:val="baseline"/>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П</w:t>
      </w:r>
      <w:r w:rsidR="008A3C1B" w:rsidRPr="004F4320">
        <w:rPr>
          <w:rFonts w:ascii="Times New Roman" w:eastAsia="Times New Roman" w:hAnsi="Times New Roman" w:cs="Times New Roman"/>
          <w:b/>
          <w:bCs/>
          <w:kern w:val="36"/>
          <w:sz w:val="28"/>
          <w:szCs w:val="28"/>
          <w:lang w:eastAsia="ru-RU"/>
        </w:rPr>
        <w:t>редоставить</w:t>
      </w:r>
      <w:r w:rsidR="004F4320">
        <w:rPr>
          <w:rFonts w:ascii="Times New Roman" w:eastAsia="Times New Roman" w:hAnsi="Times New Roman" w:cs="Times New Roman"/>
          <w:b/>
          <w:bCs/>
          <w:kern w:val="36"/>
          <w:sz w:val="28"/>
          <w:szCs w:val="28"/>
          <w:lang w:eastAsia="ru-RU"/>
        </w:rPr>
        <w:t xml:space="preserve"> </w:t>
      </w:r>
      <w:r w:rsidR="008A3C1B" w:rsidRPr="008A3C1B">
        <w:rPr>
          <w:rFonts w:ascii="Times New Roman" w:eastAsia="Times New Roman" w:hAnsi="Times New Roman" w:cs="Times New Roman"/>
          <w:b/>
          <w:bCs/>
          <w:kern w:val="36"/>
          <w:sz w:val="28"/>
          <w:szCs w:val="28"/>
          <w:lang w:eastAsia="ru-RU"/>
        </w:rPr>
        <w:t>уведомление о КИК</w:t>
      </w:r>
      <w:r>
        <w:rPr>
          <w:rFonts w:ascii="Times New Roman" w:eastAsia="Times New Roman" w:hAnsi="Times New Roman" w:cs="Times New Roman"/>
          <w:b/>
          <w:bCs/>
          <w:kern w:val="36"/>
          <w:sz w:val="28"/>
          <w:szCs w:val="28"/>
          <w:lang w:eastAsia="ru-RU"/>
        </w:rPr>
        <w:t xml:space="preserve"> необходимо д</w:t>
      </w:r>
      <w:r w:rsidRPr="008A3C1B">
        <w:rPr>
          <w:rFonts w:ascii="Times New Roman" w:eastAsia="Times New Roman" w:hAnsi="Times New Roman" w:cs="Times New Roman"/>
          <w:b/>
          <w:bCs/>
          <w:kern w:val="36"/>
          <w:sz w:val="28"/>
          <w:szCs w:val="28"/>
          <w:lang w:eastAsia="ru-RU"/>
        </w:rPr>
        <w:t>о 4 мая</w:t>
      </w:r>
    </w:p>
    <w:p w:rsidR="004F4320" w:rsidRPr="008A3C1B" w:rsidRDefault="004F4320" w:rsidP="004F4320">
      <w:pPr>
        <w:spacing w:after="0" w:line="240" w:lineRule="auto"/>
        <w:jc w:val="center"/>
        <w:textAlignment w:val="baseline"/>
        <w:outlineLvl w:val="0"/>
        <w:rPr>
          <w:rFonts w:ascii="Times New Roman" w:eastAsia="Times New Roman" w:hAnsi="Times New Roman" w:cs="Times New Roman"/>
          <w:b/>
          <w:bCs/>
          <w:kern w:val="36"/>
          <w:sz w:val="28"/>
          <w:szCs w:val="28"/>
          <w:lang w:eastAsia="ru-RU"/>
        </w:rPr>
      </w:pPr>
    </w:p>
    <w:p w:rsidR="004A7EB8" w:rsidRDefault="004F4320" w:rsidP="00273063">
      <w:pPr>
        <w:pStyle w:val="a4"/>
        <w:shd w:val="clear" w:color="auto" w:fill="FFFFFF"/>
        <w:spacing w:before="0" w:beforeAutospacing="0" w:after="0" w:afterAutospacing="0"/>
        <w:ind w:firstLine="708"/>
        <w:jc w:val="both"/>
        <w:rPr>
          <w:color w:val="000000" w:themeColor="text1"/>
          <w:sz w:val="28"/>
          <w:szCs w:val="28"/>
          <w:shd w:val="clear" w:color="auto" w:fill="FFFFFF"/>
        </w:rPr>
      </w:pPr>
      <w:r w:rsidRPr="00E107F2">
        <w:rPr>
          <w:color w:val="000000" w:themeColor="text1"/>
          <w:sz w:val="28"/>
          <w:szCs w:val="28"/>
          <w:shd w:val="clear" w:color="auto" w:fill="FFFFFF"/>
        </w:rPr>
        <w:t>Действующее законодательство обязывает о</w:t>
      </w:r>
      <w:r w:rsidR="008A3C1B" w:rsidRPr="00E107F2">
        <w:rPr>
          <w:color w:val="000000" w:themeColor="text1"/>
          <w:sz w:val="28"/>
          <w:szCs w:val="28"/>
          <w:shd w:val="clear" w:color="auto" w:fill="FFFFFF"/>
        </w:rPr>
        <w:t>рганизации и граждан ежегодно уведомля</w:t>
      </w:r>
      <w:r w:rsidRPr="00E107F2">
        <w:rPr>
          <w:color w:val="000000" w:themeColor="text1"/>
          <w:sz w:val="28"/>
          <w:szCs w:val="28"/>
          <w:shd w:val="clear" w:color="auto" w:fill="FFFFFF"/>
        </w:rPr>
        <w:t>ть</w:t>
      </w:r>
      <w:r w:rsidR="008A3C1B" w:rsidRPr="00E107F2">
        <w:rPr>
          <w:color w:val="000000" w:themeColor="text1"/>
          <w:sz w:val="28"/>
          <w:szCs w:val="28"/>
          <w:shd w:val="clear" w:color="auto" w:fill="FFFFFF"/>
        </w:rPr>
        <w:t xml:space="preserve"> налоговую</w:t>
      </w:r>
      <w:r w:rsidRPr="00E107F2">
        <w:rPr>
          <w:color w:val="000000" w:themeColor="text1"/>
          <w:sz w:val="28"/>
          <w:szCs w:val="28"/>
          <w:shd w:val="clear" w:color="auto" w:fill="FFFFFF"/>
        </w:rPr>
        <w:t xml:space="preserve"> службу </w:t>
      </w:r>
      <w:r w:rsidR="008A3C1B" w:rsidRPr="00E107F2">
        <w:rPr>
          <w:color w:val="000000" w:themeColor="text1"/>
          <w:sz w:val="28"/>
          <w:szCs w:val="28"/>
          <w:shd w:val="clear" w:color="auto" w:fill="FFFFFF"/>
        </w:rPr>
        <w:t xml:space="preserve">о контролируемых ими иностранных компаниях (КИК).  Уведомление о КИК сдается независимо от финансового результата, полученного иностранной компанией. </w:t>
      </w:r>
    </w:p>
    <w:p w:rsidR="00E107F2" w:rsidRDefault="008A3C1B" w:rsidP="00273063">
      <w:pPr>
        <w:pStyle w:val="a4"/>
        <w:shd w:val="clear" w:color="auto" w:fill="FFFFFF"/>
        <w:spacing w:before="0" w:beforeAutospacing="0" w:after="0" w:afterAutospacing="0"/>
        <w:ind w:firstLine="708"/>
        <w:jc w:val="both"/>
        <w:rPr>
          <w:color w:val="000000" w:themeColor="text1"/>
          <w:sz w:val="28"/>
          <w:szCs w:val="28"/>
          <w:shd w:val="clear" w:color="auto" w:fill="FFFFFF"/>
        </w:rPr>
      </w:pPr>
      <w:r w:rsidRPr="00E107F2">
        <w:rPr>
          <w:color w:val="000000" w:themeColor="text1"/>
          <w:sz w:val="28"/>
          <w:szCs w:val="28"/>
          <w:shd w:val="clear" w:color="auto" w:fill="FFFFFF"/>
        </w:rPr>
        <w:t xml:space="preserve">Лица, контролирующие КИК, обязаны подавать уведомления и платить налоги: на нераспределенную прибыль КИК по ставке 13% – НДФЛ; налог на прибыль юридических лиц </w:t>
      </w:r>
      <w:r w:rsidR="005F4E5F">
        <w:rPr>
          <w:color w:val="000000" w:themeColor="text1"/>
          <w:sz w:val="28"/>
          <w:szCs w:val="28"/>
          <w:shd w:val="clear" w:color="auto" w:fill="FFFFFF"/>
        </w:rPr>
        <w:t xml:space="preserve">- </w:t>
      </w:r>
      <w:r w:rsidRPr="00E107F2">
        <w:rPr>
          <w:color w:val="000000" w:themeColor="text1"/>
          <w:sz w:val="28"/>
          <w:szCs w:val="28"/>
          <w:shd w:val="clear" w:color="auto" w:fill="FFFFFF"/>
        </w:rPr>
        <w:t>20%. Размер налога зависит от того, физическое или юридическое лицо стало контролирующим КИК.</w:t>
      </w:r>
    </w:p>
    <w:p w:rsidR="00E107F2" w:rsidRDefault="004F4320" w:rsidP="00E107F2">
      <w:pPr>
        <w:pStyle w:val="a4"/>
        <w:shd w:val="clear" w:color="auto" w:fill="FFFFFF"/>
        <w:spacing w:before="0" w:beforeAutospacing="0" w:after="0" w:afterAutospacing="0"/>
        <w:ind w:firstLine="708"/>
        <w:jc w:val="both"/>
        <w:rPr>
          <w:color w:val="000000" w:themeColor="text1"/>
          <w:sz w:val="28"/>
          <w:szCs w:val="28"/>
          <w:shd w:val="clear" w:color="auto" w:fill="FFFFFF"/>
        </w:rPr>
      </w:pPr>
      <w:r w:rsidRPr="00E107F2">
        <w:rPr>
          <w:color w:val="000000" w:themeColor="text1"/>
          <w:sz w:val="28"/>
          <w:szCs w:val="28"/>
          <w:shd w:val="clear" w:color="auto" w:fill="FFFFFF"/>
        </w:rPr>
        <w:t>Уточним, что н</w:t>
      </w:r>
      <w:r w:rsidR="008A3C1B" w:rsidRPr="00E107F2">
        <w:rPr>
          <w:color w:val="000000" w:themeColor="text1"/>
          <w:sz w:val="28"/>
          <w:szCs w:val="28"/>
          <w:shd w:val="clear" w:color="auto" w:fill="FFFFFF"/>
        </w:rPr>
        <w:t>е подавать информацию по итогам года можно только в случае прекращения участия в КИК до даты, на которую определяется его доля в прибыли КИК: при ликвидации компании; при продаже доли в КИК (полностью или в части, при которой участник больше не является контролирующим лицом).</w:t>
      </w:r>
      <w:r w:rsidR="00E107F2">
        <w:rPr>
          <w:color w:val="000000" w:themeColor="text1"/>
          <w:sz w:val="28"/>
          <w:szCs w:val="28"/>
          <w:shd w:val="clear" w:color="auto" w:fill="FFFFFF"/>
        </w:rPr>
        <w:t xml:space="preserve"> </w:t>
      </w:r>
    </w:p>
    <w:p w:rsidR="00E107F2" w:rsidRDefault="008A3C1B" w:rsidP="00C33678">
      <w:pPr>
        <w:pStyle w:val="a4"/>
        <w:shd w:val="clear" w:color="auto" w:fill="FFFFFF"/>
        <w:spacing w:before="0" w:beforeAutospacing="0" w:after="0" w:afterAutospacing="0"/>
        <w:ind w:firstLine="708"/>
        <w:jc w:val="both"/>
        <w:rPr>
          <w:color w:val="000000" w:themeColor="text1"/>
          <w:sz w:val="28"/>
          <w:szCs w:val="28"/>
          <w:shd w:val="clear" w:color="auto" w:fill="FFFFFF"/>
        </w:rPr>
      </w:pPr>
      <w:r w:rsidRPr="00E107F2">
        <w:rPr>
          <w:color w:val="000000" w:themeColor="text1"/>
          <w:sz w:val="28"/>
          <w:szCs w:val="28"/>
          <w:shd w:val="clear" w:color="auto" w:fill="FFFFFF"/>
        </w:rPr>
        <w:t xml:space="preserve"> Срок подачи уведомления</w:t>
      </w:r>
      <w:r w:rsidR="00C33678">
        <w:rPr>
          <w:color w:val="000000" w:themeColor="text1"/>
          <w:sz w:val="28"/>
          <w:szCs w:val="28"/>
          <w:shd w:val="clear" w:color="auto" w:fill="FFFFFF"/>
        </w:rPr>
        <w:t xml:space="preserve"> для граждан</w:t>
      </w:r>
      <w:r w:rsidRPr="00E107F2">
        <w:rPr>
          <w:color w:val="000000" w:themeColor="text1"/>
          <w:sz w:val="28"/>
          <w:szCs w:val="28"/>
          <w:shd w:val="clear" w:color="auto" w:fill="FFFFFF"/>
        </w:rPr>
        <w:t xml:space="preserve"> за 2021 год </w:t>
      </w:r>
      <w:r w:rsidR="00DF03AE" w:rsidRPr="00AA50DB">
        <w:rPr>
          <w:b/>
          <w:color w:val="000000" w:themeColor="text1"/>
          <w:sz w:val="28"/>
          <w:szCs w:val="28"/>
          <w:shd w:val="clear" w:color="auto" w:fill="FFFFFF"/>
        </w:rPr>
        <w:t>истекает</w:t>
      </w:r>
      <w:r w:rsidRPr="00AA50DB">
        <w:rPr>
          <w:b/>
          <w:color w:val="000000" w:themeColor="text1"/>
          <w:sz w:val="28"/>
          <w:szCs w:val="28"/>
          <w:shd w:val="clear" w:color="auto" w:fill="FFFFFF"/>
        </w:rPr>
        <w:t xml:space="preserve"> 4 мая </w:t>
      </w:r>
      <w:r w:rsidR="00C33678" w:rsidRPr="00AA50DB">
        <w:rPr>
          <w:b/>
          <w:color w:val="000000" w:themeColor="text1"/>
          <w:sz w:val="28"/>
          <w:szCs w:val="28"/>
          <w:shd w:val="clear" w:color="auto" w:fill="FFFFFF"/>
        </w:rPr>
        <w:t>2022 года</w:t>
      </w:r>
      <w:r w:rsidR="00DF03AE" w:rsidRPr="00AA50DB">
        <w:rPr>
          <w:b/>
          <w:color w:val="000000" w:themeColor="text1"/>
          <w:sz w:val="28"/>
          <w:szCs w:val="28"/>
          <w:shd w:val="clear" w:color="auto" w:fill="FFFFFF"/>
        </w:rPr>
        <w:t>.</w:t>
      </w:r>
      <w:r w:rsidR="00DF03AE">
        <w:rPr>
          <w:color w:val="000000" w:themeColor="text1"/>
          <w:sz w:val="28"/>
          <w:szCs w:val="28"/>
          <w:shd w:val="clear" w:color="auto" w:fill="FFFFFF"/>
        </w:rPr>
        <w:t xml:space="preserve"> Предоставить уведомление </w:t>
      </w:r>
      <w:r w:rsidR="00E107F2">
        <w:rPr>
          <w:color w:val="000000" w:themeColor="text1"/>
          <w:sz w:val="28"/>
          <w:szCs w:val="28"/>
          <w:shd w:val="clear" w:color="auto" w:fill="FFFFFF"/>
        </w:rPr>
        <w:t xml:space="preserve">необходимо по форме утвержденной </w:t>
      </w:r>
      <w:r w:rsidRPr="00E107F2">
        <w:rPr>
          <w:color w:val="0070C0"/>
          <w:sz w:val="28"/>
          <w:szCs w:val="28"/>
          <w:u w:val="single"/>
          <w:shd w:val="clear" w:color="auto" w:fill="FFFFFF"/>
        </w:rPr>
        <w:t>приказом ФНС № ЕД-7-13/671@</w:t>
      </w:r>
      <w:r w:rsidRPr="005F4E5F">
        <w:rPr>
          <w:color w:val="0070C0"/>
          <w:sz w:val="28"/>
          <w:szCs w:val="28"/>
          <w:shd w:val="clear" w:color="auto" w:fill="FFFFFF"/>
        </w:rPr>
        <w:t>.</w:t>
      </w:r>
    </w:p>
    <w:p w:rsidR="001A2DF6" w:rsidRDefault="004F4320" w:rsidP="00E107F2">
      <w:pPr>
        <w:pStyle w:val="a4"/>
        <w:shd w:val="clear" w:color="auto" w:fill="FFFFFF"/>
        <w:spacing w:before="0" w:beforeAutospacing="0" w:after="0" w:afterAutospacing="0"/>
        <w:ind w:firstLine="708"/>
        <w:jc w:val="both"/>
        <w:rPr>
          <w:color w:val="0070C0"/>
          <w:sz w:val="28"/>
          <w:szCs w:val="28"/>
        </w:rPr>
      </w:pPr>
      <w:r w:rsidRPr="00E107F2">
        <w:rPr>
          <w:color w:val="000000" w:themeColor="text1"/>
          <w:sz w:val="28"/>
          <w:szCs w:val="28"/>
          <w:shd w:val="clear" w:color="auto" w:fill="FFFFFF"/>
        </w:rPr>
        <w:t>Граждане, учредители или владельц</w:t>
      </w:r>
      <w:bookmarkStart w:id="0" w:name="_GoBack"/>
      <w:bookmarkEnd w:id="0"/>
      <w:r w:rsidRPr="00E107F2">
        <w:rPr>
          <w:color w:val="000000" w:themeColor="text1"/>
          <w:sz w:val="28"/>
          <w:szCs w:val="28"/>
          <w:shd w:val="clear" w:color="auto" w:fill="FFFFFF"/>
        </w:rPr>
        <w:t xml:space="preserve">ы долей иностранных компаний могут представить отчет на бумаге в </w:t>
      </w:r>
      <w:r w:rsidR="00C33678">
        <w:rPr>
          <w:color w:val="000000" w:themeColor="text1"/>
          <w:sz w:val="28"/>
          <w:szCs w:val="28"/>
          <w:shd w:val="clear" w:color="auto" w:fill="FFFFFF"/>
        </w:rPr>
        <w:t xml:space="preserve">налоговый орган </w:t>
      </w:r>
      <w:r w:rsidRPr="00E107F2">
        <w:rPr>
          <w:color w:val="000000" w:themeColor="text1"/>
          <w:sz w:val="28"/>
          <w:szCs w:val="28"/>
          <w:shd w:val="clear" w:color="auto" w:fill="FFFFFF"/>
        </w:rPr>
        <w:t xml:space="preserve">по месту жительства или </w:t>
      </w:r>
      <w:r w:rsidR="008A3C1B" w:rsidRPr="00E107F2">
        <w:rPr>
          <w:color w:val="000000" w:themeColor="text1"/>
          <w:sz w:val="28"/>
          <w:szCs w:val="28"/>
        </w:rPr>
        <w:t>направить</w:t>
      </w:r>
      <w:r w:rsidR="00C33678">
        <w:rPr>
          <w:color w:val="000000" w:themeColor="text1"/>
          <w:sz w:val="28"/>
          <w:szCs w:val="28"/>
        </w:rPr>
        <w:t xml:space="preserve"> уведомление через электронный сервис </w:t>
      </w:r>
      <w:r w:rsidR="008A3C1B" w:rsidRPr="00E107F2">
        <w:rPr>
          <w:color w:val="0070C0"/>
          <w:sz w:val="28"/>
          <w:szCs w:val="28"/>
          <w:u w:val="single"/>
        </w:rPr>
        <w:t>«</w:t>
      </w:r>
      <w:hyperlink r:id="rId5" w:tgtFrame="_blank" w:history="1">
        <w:r w:rsidR="008A3C1B" w:rsidRPr="00E107F2">
          <w:rPr>
            <w:color w:val="0070C0"/>
            <w:sz w:val="28"/>
            <w:szCs w:val="28"/>
            <w:u w:val="single"/>
          </w:rPr>
          <w:t>Личн</w:t>
        </w:r>
        <w:r w:rsidR="00C33678">
          <w:rPr>
            <w:color w:val="0070C0"/>
            <w:sz w:val="28"/>
            <w:szCs w:val="28"/>
            <w:u w:val="single"/>
          </w:rPr>
          <w:t>ый</w:t>
        </w:r>
        <w:r w:rsidR="008A3C1B" w:rsidRPr="00E107F2">
          <w:rPr>
            <w:color w:val="0070C0"/>
            <w:sz w:val="28"/>
            <w:szCs w:val="28"/>
            <w:u w:val="single"/>
          </w:rPr>
          <w:t xml:space="preserve"> кабинет </w:t>
        </w:r>
        <w:r w:rsidR="005F4E5F">
          <w:rPr>
            <w:color w:val="0070C0"/>
            <w:sz w:val="28"/>
            <w:szCs w:val="28"/>
            <w:u w:val="single"/>
          </w:rPr>
          <w:t xml:space="preserve">налогоплательщика </w:t>
        </w:r>
        <w:r w:rsidR="008A3C1B" w:rsidRPr="00E107F2">
          <w:rPr>
            <w:color w:val="0070C0"/>
            <w:sz w:val="28"/>
            <w:szCs w:val="28"/>
            <w:u w:val="single"/>
          </w:rPr>
          <w:t>для физических лиц</w:t>
        </w:r>
      </w:hyperlink>
      <w:r w:rsidR="008A3C1B" w:rsidRPr="00E107F2">
        <w:rPr>
          <w:color w:val="0070C0"/>
          <w:sz w:val="28"/>
          <w:szCs w:val="28"/>
          <w:u w:val="single"/>
        </w:rPr>
        <w:t>»</w:t>
      </w:r>
      <w:r w:rsidR="00C33678" w:rsidRPr="005F4E5F">
        <w:rPr>
          <w:color w:val="0070C0"/>
          <w:sz w:val="28"/>
          <w:szCs w:val="28"/>
        </w:rPr>
        <w:t>.</w:t>
      </w:r>
      <w:r w:rsidR="00C33678" w:rsidRPr="00C33678">
        <w:rPr>
          <w:color w:val="0070C0"/>
          <w:sz w:val="28"/>
          <w:szCs w:val="28"/>
        </w:rPr>
        <w:t xml:space="preserve"> </w:t>
      </w:r>
    </w:p>
    <w:p w:rsidR="008A3C1B" w:rsidRPr="00E107F2" w:rsidRDefault="004A772F" w:rsidP="00E107F2">
      <w:pPr>
        <w:pStyle w:val="a4"/>
        <w:shd w:val="clear" w:color="auto" w:fill="FFFFFF"/>
        <w:spacing w:before="0" w:beforeAutospacing="0" w:after="0" w:afterAutospacing="0"/>
        <w:ind w:firstLine="708"/>
        <w:jc w:val="both"/>
        <w:rPr>
          <w:color w:val="000000" w:themeColor="text1"/>
          <w:sz w:val="28"/>
          <w:szCs w:val="28"/>
        </w:rPr>
      </w:pPr>
      <w:r>
        <w:rPr>
          <w:sz w:val="28"/>
          <w:szCs w:val="28"/>
        </w:rPr>
        <w:t>Заполнить такое заявление совсем не сложно: д</w:t>
      </w:r>
      <w:r w:rsidR="00C33678" w:rsidRPr="001A2DF6">
        <w:rPr>
          <w:sz w:val="28"/>
          <w:szCs w:val="28"/>
        </w:rPr>
        <w:t>ля этого необходимо</w:t>
      </w:r>
      <w:r w:rsidR="001A2DF6">
        <w:rPr>
          <w:sz w:val="28"/>
          <w:szCs w:val="28"/>
        </w:rPr>
        <w:t xml:space="preserve"> выбрать </w:t>
      </w:r>
      <w:r w:rsidR="008A3C1B" w:rsidRPr="001A2DF6">
        <w:rPr>
          <w:color w:val="000000" w:themeColor="text1"/>
          <w:sz w:val="28"/>
          <w:szCs w:val="28"/>
        </w:rPr>
        <w:t xml:space="preserve">соответствующую </w:t>
      </w:r>
      <w:r>
        <w:rPr>
          <w:color w:val="000000" w:themeColor="text1"/>
          <w:sz w:val="28"/>
          <w:szCs w:val="28"/>
        </w:rPr>
        <w:t>«</w:t>
      </w:r>
      <w:r w:rsidR="008A3C1B" w:rsidRPr="001A2DF6">
        <w:rPr>
          <w:color w:val="000000" w:themeColor="text1"/>
          <w:sz w:val="28"/>
          <w:szCs w:val="28"/>
        </w:rPr>
        <w:t>жизненную ситуацию</w:t>
      </w:r>
      <w:r>
        <w:rPr>
          <w:color w:val="000000" w:themeColor="text1"/>
          <w:sz w:val="28"/>
          <w:szCs w:val="28"/>
        </w:rPr>
        <w:t>»</w:t>
      </w:r>
      <w:r w:rsidR="00C33678" w:rsidRPr="001A2DF6">
        <w:rPr>
          <w:color w:val="000000" w:themeColor="text1"/>
          <w:sz w:val="28"/>
          <w:szCs w:val="28"/>
        </w:rPr>
        <w:t xml:space="preserve"> в сервисе. Налогоплательщику будет предложена </w:t>
      </w:r>
      <w:r w:rsidR="008A3C1B" w:rsidRPr="001A2DF6">
        <w:rPr>
          <w:color w:val="000000" w:themeColor="text1"/>
          <w:sz w:val="28"/>
          <w:szCs w:val="28"/>
        </w:rPr>
        <w:t>упрощенная форма с предзаполненными отдельными показателями, а также необходимыми подсказками и контрольными соотношениями.</w:t>
      </w:r>
      <w:r w:rsidR="008A3C1B" w:rsidRPr="00E107F2">
        <w:rPr>
          <w:color w:val="000000" w:themeColor="text1"/>
          <w:sz w:val="28"/>
          <w:szCs w:val="28"/>
        </w:rPr>
        <w:t xml:space="preserve"> Также в личном кабинете </w:t>
      </w:r>
      <w:r>
        <w:rPr>
          <w:color w:val="000000" w:themeColor="text1"/>
          <w:sz w:val="28"/>
          <w:szCs w:val="28"/>
        </w:rPr>
        <w:t xml:space="preserve">уже </w:t>
      </w:r>
      <w:r w:rsidR="008A3C1B" w:rsidRPr="00E107F2">
        <w:rPr>
          <w:color w:val="000000" w:themeColor="text1"/>
          <w:sz w:val="28"/>
          <w:szCs w:val="28"/>
        </w:rPr>
        <w:t>отража</w:t>
      </w:r>
      <w:r>
        <w:rPr>
          <w:color w:val="000000" w:themeColor="text1"/>
          <w:sz w:val="28"/>
          <w:szCs w:val="28"/>
        </w:rPr>
        <w:t xml:space="preserve">ются </w:t>
      </w:r>
      <w:r w:rsidR="008A3C1B" w:rsidRPr="00E107F2">
        <w:rPr>
          <w:color w:val="000000" w:themeColor="text1"/>
          <w:sz w:val="28"/>
          <w:szCs w:val="28"/>
        </w:rPr>
        <w:t xml:space="preserve">сведения о ранее заявленных КИК, поэтому повторно заполнять основную информацию </w:t>
      </w:r>
      <w:r>
        <w:rPr>
          <w:color w:val="000000" w:themeColor="text1"/>
          <w:sz w:val="28"/>
          <w:szCs w:val="28"/>
        </w:rPr>
        <w:t xml:space="preserve">уже </w:t>
      </w:r>
      <w:r w:rsidR="008A3C1B" w:rsidRPr="00E107F2">
        <w:rPr>
          <w:color w:val="000000" w:themeColor="text1"/>
          <w:sz w:val="28"/>
          <w:szCs w:val="28"/>
        </w:rPr>
        <w:t>не потребуется.</w:t>
      </w:r>
    </w:p>
    <w:p w:rsidR="008A3C1B" w:rsidRPr="00E107F2" w:rsidRDefault="008A3C1B" w:rsidP="00731C63">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E107F2">
        <w:rPr>
          <w:rFonts w:ascii="Times New Roman" w:eastAsia="Times New Roman" w:hAnsi="Times New Roman" w:cs="Times New Roman"/>
          <w:color w:val="000000" w:themeColor="text1"/>
          <w:sz w:val="28"/>
          <w:szCs w:val="28"/>
          <w:lang w:eastAsia="ru-RU"/>
        </w:rPr>
        <w:t>Вместе с уведомлением необходимо также представить документы, подтверждающие наличие освобождения от налогообложения прибыли КИК. Если такого освобождения нет, контролирующие лица представляют документы, подтверждающие размер прибыли или убытка компании. Подтверждающие документы также можно представить онлайн вместе с уведомлением о КИК.</w:t>
      </w:r>
    </w:p>
    <w:p w:rsidR="008A3C1B" w:rsidRPr="008A3C1B" w:rsidRDefault="008A3C1B" w:rsidP="004A7EB8">
      <w:pPr>
        <w:shd w:val="clear" w:color="auto" w:fill="FFFFFF"/>
        <w:spacing w:after="0" w:line="240" w:lineRule="auto"/>
        <w:jc w:val="both"/>
        <w:rPr>
          <w:rFonts w:ascii="Times New Roman" w:eastAsia="Times New Roman" w:hAnsi="Times New Roman" w:cs="Times New Roman"/>
          <w:color w:val="0A0A0A"/>
          <w:sz w:val="28"/>
          <w:szCs w:val="28"/>
          <w:lang w:eastAsia="ru-RU"/>
        </w:rPr>
      </w:pPr>
      <w:r w:rsidRPr="00E107F2">
        <w:rPr>
          <w:rFonts w:ascii="Times New Roman" w:eastAsia="Times New Roman" w:hAnsi="Times New Roman" w:cs="Times New Roman"/>
          <w:color w:val="000000" w:themeColor="text1"/>
          <w:sz w:val="28"/>
          <w:szCs w:val="28"/>
          <w:lang w:eastAsia="ru-RU"/>
        </w:rPr>
        <w:t xml:space="preserve">Подробнее с информацией о порядке представления уведомлений о КИК и подтверждающих документов можно ознакомиться в разделе </w:t>
      </w:r>
      <w:r w:rsidRPr="00731C63">
        <w:rPr>
          <w:rFonts w:ascii="Times New Roman" w:eastAsia="Times New Roman" w:hAnsi="Times New Roman" w:cs="Times New Roman"/>
          <w:color w:val="405965"/>
          <w:sz w:val="28"/>
          <w:szCs w:val="28"/>
          <w:u w:val="single"/>
          <w:lang w:eastAsia="ru-RU"/>
        </w:rPr>
        <w:t>«</w:t>
      </w:r>
      <w:hyperlink r:id="rId6" w:tgtFrame="_blank" w:history="1">
        <w:r w:rsidRPr="00731C63">
          <w:rPr>
            <w:rFonts w:ascii="Times New Roman" w:eastAsia="Times New Roman" w:hAnsi="Times New Roman" w:cs="Times New Roman"/>
            <w:color w:val="0066B3"/>
            <w:sz w:val="28"/>
            <w:szCs w:val="28"/>
            <w:u w:val="single"/>
            <w:lang w:eastAsia="ru-RU"/>
          </w:rPr>
          <w:t>Контролируемые иностранные компании и контролирующие лица</w:t>
        </w:r>
      </w:hyperlink>
      <w:r w:rsidRPr="00731C63">
        <w:rPr>
          <w:rFonts w:ascii="Times New Roman" w:eastAsia="Times New Roman" w:hAnsi="Times New Roman" w:cs="Times New Roman"/>
          <w:color w:val="405965"/>
          <w:sz w:val="28"/>
          <w:szCs w:val="28"/>
          <w:u w:val="single"/>
          <w:lang w:eastAsia="ru-RU"/>
        </w:rPr>
        <w:t>».</w:t>
      </w:r>
    </w:p>
    <w:sectPr w:rsidR="008A3C1B" w:rsidRPr="008A3C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E077F"/>
    <w:multiLevelType w:val="multilevel"/>
    <w:tmpl w:val="6298E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647C81"/>
    <w:multiLevelType w:val="multilevel"/>
    <w:tmpl w:val="5AE21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680F2E"/>
    <w:multiLevelType w:val="multilevel"/>
    <w:tmpl w:val="1FA2F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C1B"/>
    <w:rsid w:val="00026884"/>
    <w:rsid w:val="001A2DF6"/>
    <w:rsid w:val="0020468C"/>
    <w:rsid w:val="002320B1"/>
    <w:rsid w:val="00273063"/>
    <w:rsid w:val="002E4C9E"/>
    <w:rsid w:val="00343617"/>
    <w:rsid w:val="004A772F"/>
    <w:rsid w:val="004A7EB8"/>
    <w:rsid w:val="004F4320"/>
    <w:rsid w:val="005F4E5F"/>
    <w:rsid w:val="00731C63"/>
    <w:rsid w:val="007B2EFD"/>
    <w:rsid w:val="008A3C1B"/>
    <w:rsid w:val="008D0269"/>
    <w:rsid w:val="0090180F"/>
    <w:rsid w:val="0092287D"/>
    <w:rsid w:val="00A27CE8"/>
    <w:rsid w:val="00AA50DB"/>
    <w:rsid w:val="00BE343D"/>
    <w:rsid w:val="00C33678"/>
    <w:rsid w:val="00DF03AE"/>
    <w:rsid w:val="00E107F2"/>
    <w:rsid w:val="00E706C9"/>
    <w:rsid w:val="00F27046"/>
    <w:rsid w:val="00FE25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8748B4-84C9-4ABB-8622-A1D645D78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8A3C1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unhideWhenUsed/>
    <w:qFormat/>
    <w:rsid w:val="008A3C1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A3C1B"/>
    <w:rPr>
      <w:rFonts w:ascii="Times New Roman" w:eastAsia="Times New Roman" w:hAnsi="Times New Roman" w:cs="Times New Roman"/>
      <w:b/>
      <w:bCs/>
      <w:kern w:val="36"/>
      <w:sz w:val="48"/>
      <w:szCs w:val="48"/>
      <w:lang w:eastAsia="ru-RU"/>
    </w:rPr>
  </w:style>
  <w:style w:type="paragraph" w:customStyle="1" w:styleId="articleresume">
    <w:name w:val="article__resume"/>
    <w:basedOn w:val="a"/>
    <w:rsid w:val="008A3C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8A3C1B"/>
    <w:rPr>
      <w:color w:val="0000FF"/>
      <w:u w:val="single"/>
    </w:rPr>
  </w:style>
  <w:style w:type="character" w:customStyle="1" w:styleId="comments-buttonlabel">
    <w:name w:val="comments-button__label"/>
    <w:basedOn w:val="a0"/>
    <w:rsid w:val="008A3C1B"/>
  </w:style>
  <w:style w:type="character" w:customStyle="1" w:styleId="visually-hidden">
    <w:name w:val="visually-hidden"/>
    <w:basedOn w:val="a0"/>
    <w:rsid w:val="008A3C1B"/>
  </w:style>
  <w:style w:type="character" w:customStyle="1" w:styleId="core-count-format">
    <w:name w:val="core-count-format"/>
    <w:basedOn w:val="a0"/>
    <w:rsid w:val="008A3C1B"/>
  </w:style>
  <w:style w:type="paragraph" w:styleId="a4">
    <w:name w:val="Normal (Web)"/>
    <w:basedOn w:val="a"/>
    <w:uiPriority w:val="99"/>
    <w:semiHidden/>
    <w:unhideWhenUsed/>
    <w:rsid w:val="008A3C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8A3C1B"/>
    <w:rPr>
      <w:rFonts w:asciiTheme="majorHAnsi" w:eastAsiaTheme="majorEastAsia" w:hAnsiTheme="majorHAnsi" w:cstheme="majorBidi"/>
      <w:color w:val="1F4D78" w:themeColor="accent1" w:themeShade="7F"/>
      <w:sz w:val="24"/>
      <w:szCs w:val="24"/>
    </w:rPr>
  </w:style>
  <w:style w:type="character" w:styleId="a5">
    <w:name w:val="Strong"/>
    <w:basedOn w:val="a0"/>
    <w:uiPriority w:val="22"/>
    <w:qFormat/>
    <w:rsid w:val="008A3C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592107">
      <w:bodyDiv w:val="1"/>
      <w:marLeft w:val="0"/>
      <w:marRight w:val="0"/>
      <w:marTop w:val="0"/>
      <w:marBottom w:val="0"/>
      <w:divBdr>
        <w:top w:val="none" w:sz="0" w:space="0" w:color="auto"/>
        <w:left w:val="none" w:sz="0" w:space="0" w:color="auto"/>
        <w:bottom w:val="none" w:sz="0" w:space="0" w:color="auto"/>
        <w:right w:val="none" w:sz="0" w:space="0" w:color="auto"/>
      </w:divBdr>
    </w:div>
    <w:div w:id="699665632">
      <w:bodyDiv w:val="1"/>
      <w:marLeft w:val="0"/>
      <w:marRight w:val="0"/>
      <w:marTop w:val="0"/>
      <w:marBottom w:val="0"/>
      <w:divBdr>
        <w:top w:val="none" w:sz="0" w:space="0" w:color="auto"/>
        <w:left w:val="none" w:sz="0" w:space="0" w:color="auto"/>
        <w:bottom w:val="none" w:sz="0" w:space="0" w:color="auto"/>
        <w:right w:val="none" w:sz="0" w:space="0" w:color="auto"/>
      </w:divBdr>
      <w:divsChild>
        <w:div w:id="663246851">
          <w:marLeft w:val="0"/>
          <w:marRight w:val="0"/>
          <w:marTop w:val="0"/>
          <w:marBottom w:val="0"/>
          <w:divBdr>
            <w:top w:val="none" w:sz="0" w:space="0" w:color="auto"/>
            <w:left w:val="none" w:sz="0" w:space="0" w:color="auto"/>
            <w:bottom w:val="none" w:sz="0" w:space="0" w:color="auto"/>
            <w:right w:val="none" w:sz="0" w:space="0" w:color="auto"/>
          </w:divBdr>
          <w:divsChild>
            <w:div w:id="1148401611">
              <w:marLeft w:val="0"/>
              <w:marRight w:val="0"/>
              <w:marTop w:val="0"/>
              <w:marBottom w:val="0"/>
              <w:divBdr>
                <w:top w:val="none" w:sz="0" w:space="0" w:color="auto"/>
                <w:left w:val="none" w:sz="0" w:space="0" w:color="auto"/>
                <w:bottom w:val="none" w:sz="0" w:space="0" w:color="auto"/>
                <w:right w:val="none" w:sz="0" w:space="0" w:color="auto"/>
              </w:divBdr>
              <w:divsChild>
                <w:div w:id="226651479">
                  <w:marLeft w:val="0"/>
                  <w:marRight w:val="240"/>
                  <w:marTop w:val="0"/>
                  <w:marBottom w:val="0"/>
                  <w:divBdr>
                    <w:top w:val="none" w:sz="0" w:space="0" w:color="auto"/>
                    <w:left w:val="none" w:sz="0" w:space="0" w:color="auto"/>
                    <w:bottom w:val="none" w:sz="0" w:space="0" w:color="auto"/>
                    <w:right w:val="none" w:sz="0" w:space="0" w:color="auto"/>
                  </w:divBdr>
                </w:div>
              </w:divsChild>
            </w:div>
            <w:div w:id="245268276">
              <w:marLeft w:val="0"/>
              <w:marRight w:val="0"/>
              <w:marTop w:val="0"/>
              <w:marBottom w:val="0"/>
              <w:divBdr>
                <w:top w:val="none" w:sz="0" w:space="0" w:color="auto"/>
                <w:left w:val="none" w:sz="0" w:space="0" w:color="auto"/>
                <w:bottom w:val="none" w:sz="0" w:space="0" w:color="auto"/>
                <w:right w:val="none" w:sz="0" w:space="0" w:color="auto"/>
              </w:divBdr>
            </w:div>
          </w:divsChild>
        </w:div>
        <w:div w:id="256257632">
          <w:marLeft w:val="0"/>
          <w:marRight w:val="0"/>
          <w:marTop w:val="0"/>
          <w:marBottom w:val="0"/>
          <w:divBdr>
            <w:top w:val="none" w:sz="0" w:space="0" w:color="auto"/>
            <w:left w:val="none" w:sz="0" w:space="0" w:color="auto"/>
            <w:bottom w:val="none" w:sz="0" w:space="0" w:color="auto"/>
            <w:right w:val="none" w:sz="0" w:space="0" w:color="auto"/>
          </w:divBdr>
          <w:divsChild>
            <w:div w:id="47090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500467">
      <w:bodyDiv w:val="1"/>
      <w:marLeft w:val="0"/>
      <w:marRight w:val="0"/>
      <w:marTop w:val="0"/>
      <w:marBottom w:val="0"/>
      <w:divBdr>
        <w:top w:val="none" w:sz="0" w:space="0" w:color="auto"/>
        <w:left w:val="none" w:sz="0" w:space="0" w:color="auto"/>
        <w:bottom w:val="none" w:sz="0" w:space="0" w:color="auto"/>
        <w:right w:val="none" w:sz="0" w:space="0" w:color="auto"/>
      </w:divBdr>
      <w:divsChild>
        <w:div w:id="1808205696">
          <w:marLeft w:val="0"/>
          <w:marRight w:val="0"/>
          <w:marTop w:val="0"/>
          <w:marBottom w:val="0"/>
          <w:divBdr>
            <w:top w:val="none" w:sz="0" w:space="0" w:color="auto"/>
            <w:left w:val="none" w:sz="0" w:space="0" w:color="auto"/>
            <w:bottom w:val="none" w:sz="0" w:space="0" w:color="auto"/>
            <w:right w:val="none" w:sz="0" w:space="0" w:color="auto"/>
          </w:divBdr>
          <w:divsChild>
            <w:div w:id="1902759">
              <w:marLeft w:val="0"/>
              <w:marRight w:val="0"/>
              <w:marTop w:val="0"/>
              <w:marBottom w:val="0"/>
              <w:divBdr>
                <w:top w:val="none" w:sz="0" w:space="0" w:color="auto"/>
                <w:left w:val="none" w:sz="0" w:space="0" w:color="auto"/>
                <w:bottom w:val="none" w:sz="0" w:space="0" w:color="auto"/>
                <w:right w:val="none" w:sz="0" w:space="0" w:color="auto"/>
              </w:divBdr>
              <w:divsChild>
                <w:div w:id="181622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536198">
          <w:marLeft w:val="0"/>
          <w:marRight w:val="0"/>
          <w:marTop w:val="0"/>
          <w:marBottom w:val="0"/>
          <w:divBdr>
            <w:top w:val="none" w:sz="0" w:space="0" w:color="auto"/>
            <w:left w:val="none" w:sz="0" w:space="0" w:color="auto"/>
            <w:bottom w:val="none" w:sz="0" w:space="0" w:color="auto"/>
            <w:right w:val="none" w:sz="0" w:space="0" w:color="auto"/>
          </w:divBdr>
          <w:divsChild>
            <w:div w:id="2138327891">
              <w:marLeft w:val="0"/>
              <w:marRight w:val="0"/>
              <w:marTop w:val="0"/>
              <w:marBottom w:val="0"/>
              <w:divBdr>
                <w:top w:val="none" w:sz="0" w:space="0" w:color="auto"/>
                <w:left w:val="none" w:sz="0" w:space="0" w:color="auto"/>
                <w:bottom w:val="none" w:sz="0" w:space="0" w:color="auto"/>
                <w:right w:val="none" w:sz="0" w:space="0" w:color="auto"/>
              </w:divBdr>
              <w:divsChild>
                <w:div w:id="76742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521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alog.gov.ru/rn77/taxation/cfcomp/conforcom/" TargetMode="External"/><Relationship Id="rId5" Type="http://schemas.openxmlformats.org/officeDocument/2006/relationships/hyperlink" Target="https://lkfl2.nalog.ru/lkfl/login"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1</Pages>
  <Words>349</Words>
  <Characters>1993</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Internet</dc:creator>
  <cp:keywords/>
  <dc:description/>
  <cp:lastModifiedBy>Кучеренко Ольга Борисовна</cp:lastModifiedBy>
  <cp:revision>8</cp:revision>
  <dcterms:created xsi:type="dcterms:W3CDTF">2022-04-20T13:01:00Z</dcterms:created>
  <dcterms:modified xsi:type="dcterms:W3CDTF">2022-04-29T07:53:00Z</dcterms:modified>
</cp:coreProperties>
</file>